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01" w:rsidRDefault="00422001" w:rsidP="0042200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Коран</w:t>
      </w:r>
      <w:proofErr w:type="spellEnd"/>
      <w:r>
        <w:rPr>
          <w:color w:val="002A80"/>
          <w:sz w:val="34"/>
          <w:szCs w:val="34"/>
        </w:rPr>
        <w:t xml:space="preserve"> о </w:t>
      </w:r>
      <w:proofErr w:type="spellStart"/>
      <w:r>
        <w:rPr>
          <w:color w:val="002A80"/>
          <w:sz w:val="34"/>
          <w:szCs w:val="34"/>
        </w:rPr>
        <w:t>морях</w:t>
      </w:r>
      <w:proofErr w:type="spellEnd"/>
      <w:r>
        <w:rPr>
          <w:color w:val="002A80"/>
          <w:sz w:val="34"/>
          <w:szCs w:val="34"/>
        </w:rPr>
        <w:t xml:space="preserve"> и </w:t>
      </w:r>
      <w:proofErr w:type="spellStart"/>
      <w:r>
        <w:rPr>
          <w:color w:val="002A80"/>
          <w:sz w:val="34"/>
          <w:szCs w:val="34"/>
        </w:rPr>
        <w:t>реках</w:t>
      </w:r>
      <w:proofErr w:type="spellEnd"/>
    </w:p>
    <w:p w:rsidR="00DD3960" w:rsidRDefault="00DD3960" w:rsidP="00DD39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3960" w:rsidRDefault="00DD3960" w:rsidP="00DD3960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11" name="Picture 11" descr="http://www.islamreligion.com/articles_es/images/The_Quran_on_Seas_and_River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_es/images/The_Quran_on_Seas_and_River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60" w:rsidRDefault="00DD3960" w:rsidP="00DD39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открыла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сталкиваются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два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ними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существует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естественный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барьер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ними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барьер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разделяет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оба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собственную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соленость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плотность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ftnref13415"/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"http://www.islamreligion.com/ru/articles/214/" \l "_ftn13415" \o " Principles of Oceanography, [\“Принципы океанографии\”], Дэвис (Davis), стр. 92-93."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Например, вода Средиземного моря -более теплая, соленая и обладает меньшей плотностью по сравнению с водой Атлантического океана. Когда вода из Средиземного моря попадает через Гибралтарский подводный хребет в Атлантический океан, она перемещается на расстояние в несколько соткилометров и на глубину около 1000 метров , сохраняя свою более высокую температуру, соленость и меньшую плотность. И на этой глубине вода Средиземного моря продолжает сохранять свои свойства.</w:t>
      </w:r>
      <w:bookmarkStart w:id="1" w:name="_ftnref13416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/214/" \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13416" \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Principles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Oceanography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, [\“Принципы океанографии\”], Дэвис (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Davis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), стр. 93."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(см. рис 1).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1466850"/>
            <wp:effectExtent l="0" t="0" r="0" b="0"/>
            <wp:docPr id="17" name="Picture 17" descr="http://www.islamreligion.com/articles_ru/images/The_Quran_on_Seas_and_River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slamreligion.com/articles_ru/images/The_Quran_on_Seas_and_River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29" w:rsidRPr="003B2E29" w:rsidRDefault="003B2E29" w:rsidP="003B2E2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Рис.1: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Вода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Средиземного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моря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попадает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через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Гибралтарский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подводный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хребет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Атлантический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океан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сохраняя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более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высокую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температуру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соленость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меньшую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плотность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благодаря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тому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что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между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этими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двумя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водными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бассейнами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существует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преграда.Температура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дана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градусах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Цельсия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(C°). </w:t>
      </w:r>
      <w:proofErr w:type="gram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( Marine</w:t>
      </w:r>
      <w:proofErr w:type="gram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Geology</w:t>
      </w: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[”Геология моря”], Куэнен (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Kuenen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43,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рисунок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представлен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с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незначительным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улучшением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.)</w:t>
      </w:r>
    </w:p>
    <w:p w:rsidR="003B2E29" w:rsidRPr="003B2E29" w:rsidRDefault="003B2E29" w:rsidP="003B2E2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AНесмотря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сильные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волны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мощные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приливы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отливы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смешиваются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переходят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естественный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барьер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Священном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упоминается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преграде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двумя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морями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готовыми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встретиться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сливаются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друг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другом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разъединил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два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готовых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встретиться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другом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Воздвиг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преграду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ними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дабы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сливались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proofErr w:type="gram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55:19-20)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сообщается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пресной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существовании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непреодолимой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зоны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преграды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ними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тот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кто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разделил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воду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два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вида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одна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пресная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пригодная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для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питья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другая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соленая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горькая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установил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преграду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ними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границу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непреодолимую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proofErr w:type="gram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25:53)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спросить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существовании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непреодолимой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зоны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”,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речь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идет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пресной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упоминается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разграничении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двух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морей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показывает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устьях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происходит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слияние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пресной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отличается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той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наблюдается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слиянии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двух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морей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устьях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встречаются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соленая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пресная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существует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зона</w:t>
      </w:r>
      <w:proofErr w:type="spellEnd"/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разделения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выраженным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прерывистым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плотности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разделяет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две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водные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массы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2" w:name="_ftnref13417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"http://www.islamreligion.com/ru/articles/214/" \l "_ftn13417" \o " Oceanography, [\“Океанография\”], Гросс (Gross), стр. 242. См. также Introductory Oceanography [\“Введение в океанографию\”], Турман (Thurman), стр. 300-301."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Вода в этой разделительной зоне отличается по содержанию соли как от пресной, так и от соленой воды</w:t>
      </w:r>
      <w:bookmarkStart w:id="3" w:name="_ftnref13418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"http://www.islamreligion.com/ru/articles/214/" \l "_ftn13418" \o " Oceanography, [\“Океанография\”], Гросс (Gross), стр. 244, и Introductory Oceanography [\”Введение в океанографию\”], Турман (Thurman), стр. 300-301." </w:instrTex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(см. рис. 2).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1114425"/>
            <wp:effectExtent l="0" t="0" r="0" b="9525"/>
            <wp:docPr id="16" name="Picture 16" descr="http://www.islamreligion.com/articles_ru/images/The_Quran_on_Seas_and_River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islamreligion.com/articles_ru/images/The_Quran_on_Seas_and_River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29" w:rsidRPr="003B2E29" w:rsidRDefault="003B2E29" w:rsidP="003B2E2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Рис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2: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Продольное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сечение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водных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слоев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устье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реки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демонстрирующее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степень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солености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(в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промиллях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). </w:t>
      </w: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Здесь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видна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разделительная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зона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между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пресной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соленой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водой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( Introductory</w:t>
      </w:r>
      <w:proofErr w:type="gram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Oceanography</w:t>
      </w: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[”Введение в океанографию” Турман (</w:t>
      </w: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Thurman), стр.301,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рисунок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незначительно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откорректирован</w:t>
      </w:r>
      <w:proofErr w:type="spellEnd"/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.)</w:t>
      </w:r>
    </w:p>
    <w:p w:rsidR="003B2E29" w:rsidRPr="003B2E29" w:rsidRDefault="003B2E29" w:rsidP="003B2E2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3B2E29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3B2E29" w:rsidRPr="003B2E29" w:rsidRDefault="003B2E29" w:rsidP="003B2E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сделаны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относительно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самого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современного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измерения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солености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плотности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насыщения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кислородом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т.д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Глаз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различить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два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сливающихся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Скорее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наоборот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представляются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нам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однородное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море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человеческий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глаз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увидеть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разделения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устьях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вида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пресную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соленую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воду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зоне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водораздела</w:t>
      </w:r>
      <w:proofErr w:type="spellEnd"/>
      <w:r w:rsidRPr="003B2E2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B2E29" w:rsidRPr="003B2E29" w:rsidRDefault="003B2E29" w:rsidP="003B2E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B2E2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3B2E29" w:rsidRPr="003B2E29" w:rsidRDefault="003B2E29" w:rsidP="003B2E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B2E2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B2E29" w:rsidRPr="003B2E29" w:rsidRDefault="003B2E29" w:rsidP="003B2E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3B2E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4" w:name="_ftn13415"/>
    <w:p w:rsidR="003B2E29" w:rsidRPr="003B2E29" w:rsidRDefault="003B2E29" w:rsidP="003B2E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B2E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"http://www.islamreligion.com/ru/articles/214/" \l "_ftnref13415" \o "Back to the refrence of this footnote" </w:instrText>
      </w:r>
      <w:r w:rsidRPr="003B2E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3B2E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3B2E2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3B2E29">
        <w:rPr>
          <w:rFonts w:ascii="Times New Roman" w:eastAsia="Times New Roman" w:hAnsi="Times New Roman" w:cs="Times New Roman"/>
          <w:i/>
          <w:iCs/>
          <w:color w:val="000000"/>
        </w:rPr>
        <w:t>Principles of Oceanography</w:t>
      </w:r>
      <w:r w:rsidRPr="003B2E29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Принципы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океанографии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Дэвис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(Davis),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B2E29">
        <w:rPr>
          <w:rFonts w:ascii="Times New Roman" w:eastAsia="Times New Roman" w:hAnsi="Times New Roman" w:cs="Times New Roman"/>
          <w:color w:val="000000"/>
        </w:rPr>
        <w:t>92-93.</w:t>
      </w:r>
      <w:proofErr w:type="gramEnd"/>
    </w:p>
    <w:bookmarkStart w:id="5" w:name="_ftn13416"/>
    <w:p w:rsidR="003B2E29" w:rsidRPr="003B2E29" w:rsidRDefault="003B2E29" w:rsidP="003B2E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B2E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"http://www.islamreligion.com/ru/articles/214/" \l "_ftnref13416" \o "Back to the refrence of this footnote" </w:instrText>
      </w:r>
      <w:r w:rsidRPr="003B2E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3B2E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3B2E2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3B2E29">
        <w:rPr>
          <w:rFonts w:ascii="Times New Roman" w:eastAsia="Times New Roman" w:hAnsi="Times New Roman" w:cs="Times New Roman"/>
          <w:i/>
          <w:iCs/>
          <w:color w:val="000000"/>
        </w:rPr>
        <w:t>Principles of Oceanography</w:t>
      </w:r>
      <w:r w:rsidRPr="003B2E29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Принципы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океанографии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Дэвис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(Davis),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</w:rPr>
        <w:t xml:space="preserve"> 93.</w:t>
      </w:r>
    </w:p>
    <w:bookmarkStart w:id="6" w:name="_ftn13417"/>
    <w:p w:rsidR="003B2E29" w:rsidRPr="003B2E29" w:rsidRDefault="003B2E29" w:rsidP="003B2E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B2E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"http://www.islamreligion.com/ru/articles/214/" \l "_ftnref13417" \o "Back to the refrence of this footnote" </w:instrText>
      </w:r>
      <w:r w:rsidRPr="003B2E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3B2E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3B2E2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3B2E29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3B2E29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Океанография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Гросс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(Gross),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</w:rPr>
        <w:t xml:space="preserve"> 242.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См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также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Introductory Oceanography [“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Введение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океанографию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Турман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(Thurman),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3B2E29">
        <w:rPr>
          <w:rFonts w:ascii="Times New Roman" w:eastAsia="Times New Roman" w:hAnsi="Times New Roman" w:cs="Times New Roman"/>
          <w:color w:val="000000"/>
        </w:rPr>
        <w:t>300-301.</w:t>
      </w:r>
      <w:proofErr w:type="gramEnd"/>
    </w:p>
    <w:bookmarkStart w:id="7" w:name="_ftn13418"/>
    <w:p w:rsidR="003B2E29" w:rsidRPr="003B2E29" w:rsidRDefault="003B2E29" w:rsidP="003B2E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B2E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B2E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"http://www.islamreligion.com/ru/articles/214/" \l "_ftnref13418" \o "Back to the refrence of this footnote" </w:instrText>
      </w:r>
      <w:r w:rsidRPr="003B2E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B2E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3B2E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3B2E2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3B2E29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3B2E29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Океанография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Гросс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(Gross),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B2E29">
        <w:rPr>
          <w:rFonts w:ascii="Times New Roman" w:eastAsia="Times New Roman" w:hAnsi="Times New Roman" w:cs="Times New Roman"/>
          <w:color w:val="000000"/>
        </w:rPr>
        <w:t>244, и Introductory Oceanography [”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Введение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океанографию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Турман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 xml:space="preserve"> (Thurman), </w:t>
      </w:r>
      <w:proofErr w:type="spellStart"/>
      <w:r w:rsidRPr="003B2E29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B2E2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B2E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B2E29">
        <w:rPr>
          <w:rFonts w:ascii="Times New Roman" w:eastAsia="Times New Roman" w:hAnsi="Times New Roman" w:cs="Times New Roman"/>
          <w:color w:val="000000"/>
        </w:rPr>
        <w:t>300-301.</w:t>
      </w:r>
      <w:proofErr w:type="gramEnd"/>
    </w:p>
    <w:p w:rsidR="004A78A9" w:rsidRPr="00DD3960" w:rsidRDefault="004A78A9" w:rsidP="003B2E29">
      <w:pPr>
        <w:shd w:val="clear" w:color="auto" w:fill="E1F4FD"/>
        <w:spacing w:after="160" w:line="240" w:lineRule="auto"/>
        <w:ind w:firstLine="397"/>
      </w:pPr>
      <w:bookmarkStart w:id="8" w:name="_GoBack"/>
      <w:bookmarkEnd w:id="8"/>
    </w:p>
    <w:sectPr w:rsidR="004A78A9" w:rsidRPr="00DD39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4B"/>
    <w:rsid w:val="00274F4B"/>
    <w:rsid w:val="003B2E29"/>
    <w:rsid w:val="00422001"/>
    <w:rsid w:val="00467B72"/>
    <w:rsid w:val="004A78A9"/>
    <w:rsid w:val="004E51A3"/>
    <w:rsid w:val="00731A30"/>
    <w:rsid w:val="00AA2CD9"/>
    <w:rsid w:val="00DD3960"/>
    <w:rsid w:val="00F17B36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2014-07-22T13:24:00Z</cp:lastPrinted>
  <dcterms:created xsi:type="dcterms:W3CDTF">2014-07-22T13:32:00Z</dcterms:created>
  <dcterms:modified xsi:type="dcterms:W3CDTF">2014-07-22T13:32:00Z</dcterms:modified>
</cp:coreProperties>
</file>